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7E8" w:rsidRPr="00CC4D51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CC4D51">
        <w:rPr>
          <w:rFonts w:cstheme="minorHAnsi"/>
          <w:b/>
          <w:sz w:val="24"/>
          <w:szCs w:val="24"/>
        </w:rPr>
        <w:t>Najważniejsze zmiany wprowadzone do dokumentu obejmują: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B07E8">
        <w:rPr>
          <w:rFonts w:cstheme="minorHAnsi"/>
          <w:b/>
          <w:bCs/>
          <w:sz w:val="24"/>
          <w:szCs w:val="24"/>
        </w:rPr>
        <w:t>I. Ogólny opis PO oraz głównych warunków realizacji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4B07E8">
        <w:rPr>
          <w:rFonts w:cstheme="minorHAnsi"/>
          <w:sz w:val="24"/>
          <w:szCs w:val="24"/>
        </w:rPr>
        <w:t>Zaktualizowano informację o obecnie obowiązującej, 6. wersji Programu Operacyjnego</w:t>
      </w:r>
      <w:r>
        <w:rPr>
          <w:rFonts w:cstheme="minorHAnsi"/>
          <w:sz w:val="24"/>
          <w:szCs w:val="24"/>
        </w:rPr>
        <w:t xml:space="preserve"> </w:t>
      </w:r>
      <w:r w:rsidRPr="004B07E8">
        <w:rPr>
          <w:rFonts w:cstheme="minorHAnsi"/>
          <w:sz w:val="24"/>
          <w:szCs w:val="24"/>
        </w:rPr>
        <w:t>Wiedza Edukacja Rozwój 2014-2020.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B07E8">
        <w:rPr>
          <w:rFonts w:cstheme="minorHAnsi"/>
          <w:b/>
          <w:bCs/>
          <w:sz w:val="24"/>
          <w:szCs w:val="24"/>
        </w:rPr>
        <w:t>II. Opis poszczególnych osi priorytetowych PO oraz poszczególnych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4B07E8">
        <w:rPr>
          <w:rFonts w:cstheme="minorHAnsi"/>
          <w:b/>
          <w:bCs/>
          <w:sz w:val="24"/>
          <w:szCs w:val="24"/>
        </w:rPr>
        <w:t>działań/poddziałań: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Pr="004B07E8">
        <w:rPr>
          <w:rFonts w:cstheme="minorHAnsi"/>
          <w:sz w:val="24"/>
          <w:szCs w:val="24"/>
        </w:rPr>
        <w:t xml:space="preserve">Działanie 2.8 – zmieniono tryb wyboru projektu dla typu operacji: </w:t>
      </w:r>
      <w:r w:rsidRPr="004B07E8">
        <w:rPr>
          <w:rFonts w:cstheme="minorHAnsi"/>
          <w:i/>
          <w:iCs/>
          <w:sz w:val="24"/>
          <w:szCs w:val="24"/>
        </w:rPr>
        <w:t>Przygotowanie</w:t>
      </w:r>
      <w:r>
        <w:rPr>
          <w:rFonts w:cstheme="minorHAnsi"/>
          <w:i/>
          <w:iCs/>
          <w:sz w:val="24"/>
          <w:szCs w:val="24"/>
        </w:rPr>
        <w:t xml:space="preserve"> </w:t>
      </w:r>
      <w:r w:rsidRPr="004B07E8">
        <w:rPr>
          <w:rFonts w:cstheme="minorHAnsi"/>
          <w:i/>
          <w:iCs/>
          <w:sz w:val="24"/>
          <w:szCs w:val="24"/>
        </w:rPr>
        <w:t>władz samorządowych oraz kadr instytucji pomocy i integracji społecznej do</w:t>
      </w:r>
      <w:r>
        <w:rPr>
          <w:rFonts w:cstheme="minorHAnsi"/>
          <w:i/>
          <w:iCs/>
          <w:sz w:val="24"/>
          <w:szCs w:val="24"/>
        </w:rPr>
        <w:t xml:space="preserve"> </w:t>
      </w:r>
      <w:proofErr w:type="spellStart"/>
      <w:r w:rsidRPr="004B07E8">
        <w:rPr>
          <w:rFonts w:cstheme="minorHAnsi"/>
          <w:i/>
          <w:iCs/>
          <w:sz w:val="24"/>
          <w:szCs w:val="24"/>
        </w:rPr>
        <w:t>deinstytucjonalizacji</w:t>
      </w:r>
      <w:proofErr w:type="spellEnd"/>
      <w:r w:rsidRPr="004B07E8">
        <w:rPr>
          <w:rFonts w:cstheme="minorHAnsi"/>
          <w:i/>
          <w:iCs/>
          <w:sz w:val="24"/>
          <w:szCs w:val="24"/>
        </w:rPr>
        <w:t xml:space="preserve"> usług społecznych i ich świadczenia w społeczności lokalnej.</w:t>
      </w: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B07E8">
        <w:rPr>
          <w:rFonts w:cstheme="minorHAnsi"/>
          <w:i/>
          <w:iCs/>
          <w:sz w:val="24"/>
          <w:szCs w:val="24"/>
        </w:rPr>
        <w:t xml:space="preserve">Wsparcie w przygotowaniu i wdrażaniu planu </w:t>
      </w:r>
      <w:proofErr w:type="spellStart"/>
      <w:r w:rsidRPr="004B07E8">
        <w:rPr>
          <w:rFonts w:cstheme="minorHAnsi"/>
          <w:i/>
          <w:iCs/>
          <w:sz w:val="24"/>
          <w:szCs w:val="24"/>
        </w:rPr>
        <w:t>deinstytucjonalizacji</w:t>
      </w:r>
      <w:proofErr w:type="spellEnd"/>
      <w:r w:rsidRPr="004B07E8">
        <w:rPr>
          <w:rFonts w:cstheme="minorHAnsi"/>
          <w:i/>
          <w:iCs/>
          <w:sz w:val="24"/>
          <w:szCs w:val="24"/>
        </w:rPr>
        <w:t xml:space="preserve"> usług </w:t>
      </w:r>
      <w:r w:rsidRPr="004B07E8">
        <w:rPr>
          <w:rFonts w:cstheme="minorHAnsi"/>
          <w:sz w:val="24"/>
          <w:szCs w:val="24"/>
        </w:rPr>
        <w:t>na</w:t>
      </w:r>
      <w:r w:rsidR="00124D96">
        <w:rPr>
          <w:rFonts w:cstheme="minorHAnsi"/>
          <w:sz w:val="24"/>
          <w:szCs w:val="24"/>
        </w:rPr>
        <w:t xml:space="preserve"> </w:t>
      </w:r>
      <w:r w:rsidRPr="004B07E8">
        <w:rPr>
          <w:rFonts w:cstheme="minorHAnsi"/>
          <w:sz w:val="24"/>
          <w:szCs w:val="24"/>
        </w:rPr>
        <w:t>pozakonkursowy.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124D96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="004B07E8" w:rsidRPr="004B07E8">
        <w:rPr>
          <w:rFonts w:cstheme="minorHAnsi"/>
          <w:sz w:val="24"/>
          <w:szCs w:val="24"/>
        </w:rPr>
        <w:t>Działanie 2.18 – zmieniono tryb wyboru projektów z konkursowego na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 xml:space="preserve">pozakonkursowy w przypadku typu operacji: </w:t>
      </w:r>
      <w:r w:rsidR="004B07E8" w:rsidRPr="004B07E8">
        <w:rPr>
          <w:rFonts w:cstheme="minorHAnsi"/>
          <w:i/>
          <w:iCs/>
          <w:sz w:val="24"/>
          <w:szCs w:val="24"/>
        </w:rPr>
        <w:t>Realizacja działań informacyjnych oraz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>szkoleniowych w JST zorientowanych na praktyczne możliwości wykorzystania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>systemu monitorowania do podejmowania działań modernizacyjnych w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 xml:space="preserve">samorządzie z wykorzystaniem </w:t>
      </w:r>
      <w:proofErr w:type="spellStart"/>
      <w:r w:rsidR="004B07E8" w:rsidRPr="004B07E8">
        <w:rPr>
          <w:rFonts w:cstheme="minorHAnsi"/>
          <w:i/>
          <w:iCs/>
          <w:sz w:val="24"/>
          <w:szCs w:val="24"/>
        </w:rPr>
        <w:t>benchmarkingu</w:t>
      </w:r>
      <w:proofErr w:type="spellEnd"/>
      <w:r w:rsidR="004B07E8" w:rsidRPr="004B07E8">
        <w:rPr>
          <w:rFonts w:cstheme="minorHAnsi"/>
          <w:i/>
          <w:iCs/>
          <w:sz w:val="24"/>
          <w:szCs w:val="24"/>
        </w:rPr>
        <w:t xml:space="preserve"> oraz </w:t>
      </w:r>
      <w:proofErr w:type="spellStart"/>
      <w:r w:rsidR="004B07E8" w:rsidRPr="004B07E8">
        <w:rPr>
          <w:rFonts w:cstheme="minorHAnsi"/>
          <w:i/>
          <w:iCs/>
          <w:sz w:val="24"/>
          <w:szCs w:val="24"/>
        </w:rPr>
        <w:t>benchlearningu</w:t>
      </w:r>
      <w:proofErr w:type="spellEnd"/>
      <w:r w:rsidR="004B07E8" w:rsidRPr="004B07E8">
        <w:rPr>
          <w:rFonts w:cstheme="minorHAnsi"/>
          <w:i/>
          <w:iCs/>
          <w:sz w:val="24"/>
          <w:szCs w:val="24"/>
        </w:rPr>
        <w:t xml:space="preserve"> w postaci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 xml:space="preserve">organizacji grup wymiany doświadczeń. </w:t>
      </w:r>
      <w:r w:rsidR="004B07E8" w:rsidRPr="004B07E8">
        <w:rPr>
          <w:rFonts w:cstheme="minorHAnsi"/>
          <w:sz w:val="24"/>
          <w:szCs w:val="24"/>
        </w:rPr>
        <w:t>Jako beneficjenta tego typu operacji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wskazano ministra właściwego ds. administracji publicznej, który realizuje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powiązany z tym typem operacji projekt przewidujący budowę Systemu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Monitorowania Usług Publicznych.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124D96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="004B07E8" w:rsidRPr="004B07E8">
        <w:rPr>
          <w:rFonts w:cstheme="minorHAnsi"/>
          <w:sz w:val="24"/>
          <w:szCs w:val="24"/>
        </w:rPr>
        <w:t xml:space="preserve">Działanie 2.19 – uelastyczniono zapisy w zakresie limitu dotyczącego </w:t>
      </w:r>
      <w:r w:rsidR="004B07E8" w:rsidRPr="004B07E8">
        <w:rPr>
          <w:rFonts w:cstheme="minorHAnsi"/>
          <w:i/>
          <w:iCs/>
          <w:sz w:val="24"/>
          <w:szCs w:val="24"/>
        </w:rPr>
        <w:t>cross</w:t>
      </w:r>
      <w:r>
        <w:rPr>
          <w:rFonts w:cstheme="minorHAnsi"/>
          <w:i/>
          <w:iCs/>
          <w:sz w:val="24"/>
          <w:szCs w:val="24"/>
        </w:rPr>
        <w:t>-</w:t>
      </w:r>
      <w:proofErr w:type="spellStart"/>
      <w:r w:rsidR="004B07E8" w:rsidRPr="004B07E8">
        <w:rPr>
          <w:rFonts w:cstheme="minorHAnsi"/>
          <w:i/>
          <w:iCs/>
          <w:sz w:val="24"/>
          <w:szCs w:val="24"/>
        </w:rPr>
        <w:t>financingu</w:t>
      </w:r>
      <w:proofErr w:type="spellEnd"/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i środków trwałych.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124D96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="004B07E8" w:rsidRPr="004B07E8">
        <w:rPr>
          <w:rFonts w:cstheme="minorHAnsi"/>
          <w:sz w:val="24"/>
          <w:szCs w:val="24"/>
        </w:rPr>
        <w:t xml:space="preserve">Działanie 4.1 - uelastyczniono zapisy w zakresie limitu dotyczącego </w:t>
      </w:r>
      <w:r w:rsidR="004B07E8" w:rsidRPr="004B07E8">
        <w:rPr>
          <w:rFonts w:cstheme="minorHAnsi"/>
          <w:i/>
          <w:iCs/>
          <w:sz w:val="24"/>
          <w:szCs w:val="24"/>
        </w:rPr>
        <w:t>cross</w:t>
      </w:r>
      <w:r>
        <w:rPr>
          <w:rFonts w:cstheme="minorHAnsi"/>
          <w:i/>
          <w:iCs/>
          <w:sz w:val="24"/>
          <w:szCs w:val="24"/>
        </w:rPr>
        <w:t>-</w:t>
      </w:r>
      <w:proofErr w:type="spellStart"/>
      <w:r w:rsidR="004B07E8" w:rsidRPr="004B07E8">
        <w:rPr>
          <w:rFonts w:cstheme="minorHAnsi"/>
          <w:i/>
          <w:iCs/>
          <w:sz w:val="24"/>
          <w:szCs w:val="24"/>
        </w:rPr>
        <w:t>financingu</w:t>
      </w:r>
      <w:proofErr w:type="spellEnd"/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i środków trwałych.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="004B07E8" w:rsidRPr="004B07E8">
        <w:rPr>
          <w:rFonts w:cstheme="minorHAnsi"/>
          <w:sz w:val="24"/>
          <w:szCs w:val="24"/>
        </w:rPr>
        <w:t>Działanie 5.2 – w związku z nowym projektem pozakonkursowym planowanym do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realizacji w tym działaniu dodano informację, że projekty Narodowego Centrum Krwi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mogą być wybierane do dofinansowania w trybie pozakonkursowym w typie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 xml:space="preserve">projektu nr 5: </w:t>
      </w:r>
      <w:r w:rsidR="004B07E8" w:rsidRPr="004B07E8">
        <w:rPr>
          <w:rFonts w:cstheme="minorHAnsi"/>
          <w:i/>
          <w:iCs/>
          <w:sz w:val="24"/>
          <w:szCs w:val="24"/>
        </w:rPr>
        <w:t>Szkolenia pracowników administracyjnych i zarządzających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>podmiotami leczniczymi, jak również przedstawicieli płatnika i podmiotów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>tworzących, służące poprawie efektywności funkcjonowania systemu ochrony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>zdrowia, ze szczególnym uwzględnieniem rozwoju zdolności analitycznych i audytu</w:t>
      </w:r>
      <w:r>
        <w:rPr>
          <w:rFonts w:cstheme="minorHAnsi"/>
          <w:i/>
          <w:iCs/>
          <w:sz w:val="24"/>
          <w:szCs w:val="24"/>
        </w:rPr>
        <w:t xml:space="preserve"> </w:t>
      </w:r>
      <w:r w:rsidR="004B07E8" w:rsidRPr="004B07E8">
        <w:rPr>
          <w:rFonts w:cstheme="minorHAnsi"/>
          <w:i/>
          <w:iCs/>
          <w:sz w:val="24"/>
          <w:szCs w:val="24"/>
        </w:rPr>
        <w:t>wewnętrznego w jednostkach systemu ochrony zdrowia</w:t>
      </w:r>
      <w:r w:rsidR="004B07E8" w:rsidRPr="004B07E8">
        <w:rPr>
          <w:rFonts w:cstheme="minorHAnsi"/>
          <w:sz w:val="24"/>
          <w:szCs w:val="24"/>
        </w:rPr>
        <w:t>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B07E8">
        <w:rPr>
          <w:rFonts w:cstheme="minorHAnsi"/>
          <w:b/>
          <w:bCs/>
          <w:sz w:val="24"/>
          <w:szCs w:val="24"/>
        </w:rPr>
        <w:t>III.</w:t>
      </w:r>
      <w:r w:rsidR="00CC4D51">
        <w:rPr>
          <w:rFonts w:cstheme="minorHAnsi"/>
          <w:b/>
          <w:bCs/>
          <w:sz w:val="24"/>
          <w:szCs w:val="24"/>
        </w:rPr>
        <w:t xml:space="preserve"> </w:t>
      </w:r>
      <w:r w:rsidRPr="004B07E8">
        <w:rPr>
          <w:rFonts w:cstheme="minorHAnsi"/>
          <w:b/>
          <w:bCs/>
          <w:sz w:val="24"/>
          <w:szCs w:val="24"/>
        </w:rPr>
        <w:t>Zmiany finansowe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="004B07E8" w:rsidRPr="004B07E8">
        <w:rPr>
          <w:rFonts w:cstheme="minorHAnsi"/>
          <w:sz w:val="24"/>
          <w:szCs w:val="24"/>
        </w:rPr>
        <w:t>W ramach Osi II i IV PO WER dokonano realokacji środków. Środki zmniejszono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w ramach Działań: 2.6, 2.9, 2.15 i 4.2, a zwiększono w ramach Działań: 2.5, 2.14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i 4.3. Realokacje wynikają z konieczności zapewnienia środków na dofinansowanie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projektów planowanych do wsparcia zgodnie z przyjętym planem kontraktacji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w ramach PO WER.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- </w:t>
      </w:r>
      <w:r w:rsidR="004B07E8" w:rsidRPr="004B07E8">
        <w:rPr>
          <w:rFonts w:cstheme="minorHAnsi"/>
          <w:sz w:val="24"/>
          <w:szCs w:val="24"/>
        </w:rPr>
        <w:t>W Indykatywnym planie finansowym PO WER (EUR) wprowadzono zmiany</w:t>
      </w:r>
      <w:r>
        <w:rPr>
          <w:rFonts w:cstheme="minorHAnsi"/>
          <w:sz w:val="24"/>
          <w:szCs w:val="24"/>
        </w:rPr>
        <w:t xml:space="preserve"> </w:t>
      </w:r>
      <w:r w:rsidR="004B07E8" w:rsidRPr="004B07E8">
        <w:rPr>
          <w:rFonts w:cstheme="minorHAnsi"/>
          <w:sz w:val="24"/>
          <w:szCs w:val="24"/>
        </w:rPr>
        <w:t>wynikające ze zmian opisanych powyżej.</w:t>
      </w: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B07E8">
        <w:rPr>
          <w:rFonts w:cstheme="minorHAnsi"/>
          <w:b/>
          <w:bCs/>
          <w:sz w:val="24"/>
          <w:szCs w:val="24"/>
        </w:rPr>
        <w:t xml:space="preserve">IV. Załącznik 4 </w:t>
      </w:r>
      <w:r w:rsidRPr="004B07E8">
        <w:rPr>
          <w:rFonts w:cstheme="minorHAnsi"/>
          <w:sz w:val="24"/>
          <w:szCs w:val="24"/>
        </w:rPr>
        <w:t>– wprowadzono aktualne wersje Rocznych Planów Działania na 2021 rok</w:t>
      </w:r>
      <w:r w:rsidR="00CC4D51">
        <w:rPr>
          <w:rFonts w:cstheme="minorHAnsi"/>
          <w:sz w:val="24"/>
          <w:szCs w:val="24"/>
        </w:rPr>
        <w:t xml:space="preserve"> </w:t>
      </w:r>
      <w:r w:rsidRPr="004B07E8">
        <w:rPr>
          <w:rFonts w:cstheme="minorHAnsi"/>
          <w:sz w:val="24"/>
          <w:szCs w:val="24"/>
        </w:rPr>
        <w:t>oraz zaktualizowane RPD WUP z projektami na lata 2020-2022.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B07E8">
        <w:rPr>
          <w:rFonts w:cstheme="minorHAnsi"/>
          <w:b/>
          <w:bCs/>
          <w:sz w:val="24"/>
          <w:szCs w:val="24"/>
        </w:rPr>
        <w:t xml:space="preserve">V. Załącznik 5 </w:t>
      </w:r>
      <w:r w:rsidRPr="004B07E8">
        <w:rPr>
          <w:rFonts w:cstheme="minorHAnsi"/>
          <w:sz w:val="24"/>
          <w:szCs w:val="24"/>
        </w:rPr>
        <w:t>– uzupełniono i zaktualizowano wykaz wszystkich zidentyfikowanych</w:t>
      </w:r>
      <w:r w:rsidR="00CC4D51">
        <w:rPr>
          <w:rFonts w:cstheme="minorHAnsi"/>
          <w:sz w:val="24"/>
          <w:szCs w:val="24"/>
        </w:rPr>
        <w:t xml:space="preserve"> </w:t>
      </w:r>
      <w:r w:rsidRPr="004B07E8">
        <w:rPr>
          <w:rFonts w:cstheme="minorHAnsi"/>
          <w:sz w:val="24"/>
          <w:szCs w:val="24"/>
        </w:rPr>
        <w:t>do tej pory w ramach PO WER projektów</w:t>
      </w:r>
    </w:p>
    <w:p w:rsidR="00CC4D51" w:rsidRDefault="00CC4D51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4B07E8" w:rsidRPr="004B07E8" w:rsidRDefault="004B07E8" w:rsidP="004B07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B07E8">
        <w:rPr>
          <w:rFonts w:cstheme="minorHAnsi"/>
          <w:b/>
          <w:bCs/>
          <w:sz w:val="24"/>
          <w:szCs w:val="24"/>
        </w:rPr>
        <w:t xml:space="preserve">VI. Cały dokument </w:t>
      </w:r>
      <w:r w:rsidRPr="004B07E8">
        <w:rPr>
          <w:rFonts w:cstheme="minorHAnsi"/>
          <w:sz w:val="24"/>
          <w:szCs w:val="24"/>
        </w:rPr>
        <w:t>– Poprawiono nazwy ministerstw zgodnie z aktualnym stanem oraz</w:t>
      </w:r>
      <w:r w:rsidR="00CC4D51">
        <w:rPr>
          <w:rFonts w:cstheme="minorHAnsi"/>
          <w:sz w:val="24"/>
          <w:szCs w:val="24"/>
        </w:rPr>
        <w:t xml:space="preserve"> </w:t>
      </w:r>
      <w:r w:rsidRPr="004B07E8">
        <w:rPr>
          <w:rFonts w:cstheme="minorHAnsi"/>
          <w:sz w:val="24"/>
          <w:szCs w:val="24"/>
        </w:rPr>
        <w:t>wprowadzono inne zmiany o charakterze redakcyjnym.</w:t>
      </w:r>
    </w:p>
    <w:p w:rsidR="00031B15" w:rsidRPr="004B07E8" w:rsidRDefault="00031B15" w:rsidP="004B07E8">
      <w:pPr>
        <w:rPr>
          <w:rFonts w:cstheme="minorHAnsi"/>
        </w:rPr>
      </w:pPr>
    </w:p>
    <w:sectPr w:rsidR="00031B15" w:rsidRPr="004B0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51F"/>
    <w:multiLevelType w:val="multilevel"/>
    <w:tmpl w:val="5EDE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771E2"/>
    <w:multiLevelType w:val="multilevel"/>
    <w:tmpl w:val="9B96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834E8"/>
    <w:multiLevelType w:val="multilevel"/>
    <w:tmpl w:val="D492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913BD"/>
    <w:multiLevelType w:val="multilevel"/>
    <w:tmpl w:val="BE14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A0414"/>
    <w:multiLevelType w:val="hybridMultilevel"/>
    <w:tmpl w:val="E45E6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5423F"/>
    <w:multiLevelType w:val="multilevel"/>
    <w:tmpl w:val="59D8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B7463"/>
    <w:multiLevelType w:val="multilevel"/>
    <w:tmpl w:val="9A28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2761EC"/>
    <w:multiLevelType w:val="hybridMultilevel"/>
    <w:tmpl w:val="B20C1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5062"/>
    <w:multiLevelType w:val="hybridMultilevel"/>
    <w:tmpl w:val="08A4D01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9" w15:restartNumberingAfterBreak="0">
    <w:nsid w:val="183012A4"/>
    <w:multiLevelType w:val="multilevel"/>
    <w:tmpl w:val="8312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881745"/>
    <w:multiLevelType w:val="multilevel"/>
    <w:tmpl w:val="BC80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116B9"/>
    <w:multiLevelType w:val="multilevel"/>
    <w:tmpl w:val="D404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8D3AF9"/>
    <w:multiLevelType w:val="multilevel"/>
    <w:tmpl w:val="4D14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B078A6"/>
    <w:multiLevelType w:val="multilevel"/>
    <w:tmpl w:val="90B86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111DCA"/>
    <w:multiLevelType w:val="multilevel"/>
    <w:tmpl w:val="2498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43D64"/>
    <w:multiLevelType w:val="multilevel"/>
    <w:tmpl w:val="B0CC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E55D65"/>
    <w:multiLevelType w:val="multilevel"/>
    <w:tmpl w:val="8176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E210D"/>
    <w:multiLevelType w:val="hybridMultilevel"/>
    <w:tmpl w:val="3962D0B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8" w15:restartNumberingAfterBreak="0">
    <w:nsid w:val="309E66FD"/>
    <w:multiLevelType w:val="hybridMultilevel"/>
    <w:tmpl w:val="975E8B2E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9" w15:restartNumberingAfterBreak="0">
    <w:nsid w:val="43832B68"/>
    <w:multiLevelType w:val="hybridMultilevel"/>
    <w:tmpl w:val="F0C088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8C76BA"/>
    <w:multiLevelType w:val="hybridMultilevel"/>
    <w:tmpl w:val="F89E7B12"/>
    <w:lvl w:ilvl="0" w:tplc="D8608722">
      <w:start w:val="1"/>
      <w:numFmt w:val="bullet"/>
      <w:lvlText w:val="-"/>
      <w:lvlJc w:val="left"/>
      <w:pPr>
        <w:ind w:left="74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 w15:restartNumberingAfterBreak="0">
    <w:nsid w:val="48547073"/>
    <w:multiLevelType w:val="multilevel"/>
    <w:tmpl w:val="74125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EE02E9"/>
    <w:multiLevelType w:val="multilevel"/>
    <w:tmpl w:val="9CE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9E74A9"/>
    <w:multiLevelType w:val="hybridMultilevel"/>
    <w:tmpl w:val="B0A0729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A151F6"/>
    <w:multiLevelType w:val="multilevel"/>
    <w:tmpl w:val="0D6C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F15D1"/>
    <w:multiLevelType w:val="hybridMultilevel"/>
    <w:tmpl w:val="71727F00"/>
    <w:lvl w:ilvl="0" w:tplc="39DE4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6352A2"/>
    <w:multiLevelType w:val="hybridMultilevel"/>
    <w:tmpl w:val="A79A4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26F6A"/>
    <w:multiLevelType w:val="multilevel"/>
    <w:tmpl w:val="2FF64C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1"/>
      <w:numFmt w:val="decimal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8">
      <w:numFmt w:val="decimal"/>
      <w:lvlText w:val=""/>
      <w:lvlJc w:val="left"/>
    </w:lvl>
  </w:abstractNum>
  <w:abstractNum w:abstractNumId="28" w15:restartNumberingAfterBreak="0">
    <w:nsid w:val="5B063DD8"/>
    <w:multiLevelType w:val="multilevel"/>
    <w:tmpl w:val="889C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C158FF"/>
    <w:multiLevelType w:val="hybridMultilevel"/>
    <w:tmpl w:val="B9F0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724B1"/>
    <w:multiLevelType w:val="hybridMultilevel"/>
    <w:tmpl w:val="5E647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B63D1"/>
    <w:multiLevelType w:val="multilevel"/>
    <w:tmpl w:val="0DD4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A507AF"/>
    <w:multiLevelType w:val="multilevel"/>
    <w:tmpl w:val="EDF8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AF6F03"/>
    <w:multiLevelType w:val="multilevel"/>
    <w:tmpl w:val="2616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194A8A"/>
    <w:multiLevelType w:val="multilevel"/>
    <w:tmpl w:val="91AC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3"/>
  </w:num>
  <w:num w:numId="3">
    <w:abstractNumId w:val="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3"/>
  </w:num>
  <w:num w:numId="9">
    <w:abstractNumId w:val="28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10"/>
  </w:num>
  <w:num w:numId="14">
    <w:abstractNumId w:val="3"/>
  </w:num>
  <w:num w:numId="15">
    <w:abstractNumId w:val="2"/>
  </w:num>
  <w:num w:numId="16">
    <w:abstractNumId w:val="14"/>
  </w:num>
  <w:num w:numId="17">
    <w:abstractNumId w:val="11"/>
  </w:num>
  <w:num w:numId="18">
    <w:abstractNumId w:val="33"/>
  </w:num>
  <w:num w:numId="19">
    <w:abstractNumId w:val="32"/>
  </w:num>
  <w:num w:numId="20">
    <w:abstractNumId w:val="9"/>
  </w:num>
  <w:num w:numId="21">
    <w:abstractNumId w:val="1"/>
  </w:num>
  <w:num w:numId="22">
    <w:abstractNumId w:val="27"/>
  </w:num>
  <w:num w:numId="23">
    <w:abstractNumId w:val="12"/>
  </w:num>
  <w:num w:numId="24">
    <w:abstractNumId w:val="5"/>
  </w:num>
  <w:num w:numId="25">
    <w:abstractNumId w:val="34"/>
  </w:num>
  <w:num w:numId="26">
    <w:abstractNumId w:val="22"/>
  </w:num>
  <w:num w:numId="27">
    <w:abstractNumId w:val="29"/>
  </w:num>
  <w:num w:numId="28">
    <w:abstractNumId w:val="31"/>
  </w:num>
  <w:num w:numId="29">
    <w:abstractNumId w:val="6"/>
  </w:num>
  <w:num w:numId="30">
    <w:abstractNumId w:val="21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4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8"/>
  </w:num>
  <w:num w:numId="37">
    <w:abstractNumId w:val="20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206"/>
    <w:rsid w:val="0000555D"/>
    <w:rsid w:val="0001570B"/>
    <w:rsid w:val="00022F24"/>
    <w:rsid w:val="0003038C"/>
    <w:rsid w:val="00031B15"/>
    <w:rsid w:val="00037EAE"/>
    <w:rsid w:val="00042A26"/>
    <w:rsid w:val="00043BFE"/>
    <w:rsid w:val="00054C45"/>
    <w:rsid w:val="000620B9"/>
    <w:rsid w:val="00070C37"/>
    <w:rsid w:val="000963A6"/>
    <w:rsid w:val="000B029B"/>
    <w:rsid w:val="000C272E"/>
    <w:rsid w:val="000F3DCF"/>
    <w:rsid w:val="00124D96"/>
    <w:rsid w:val="001651A3"/>
    <w:rsid w:val="001703FD"/>
    <w:rsid w:val="0019084D"/>
    <w:rsid w:val="00191416"/>
    <w:rsid w:val="001D1AA6"/>
    <w:rsid w:val="001E2D21"/>
    <w:rsid w:val="001E71E9"/>
    <w:rsid w:val="002147B5"/>
    <w:rsid w:val="00220C47"/>
    <w:rsid w:val="002924C2"/>
    <w:rsid w:val="002B02CE"/>
    <w:rsid w:val="002B0D31"/>
    <w:rsid w:val="002C41E7"/>
    <w:rsid w:val="002C4299"/>
    <w:rsid w:val="002D4BCA"/>
    <w:rsid w:val="002E1668"/>
    <w:rsid w:val="002F3FFB"/>
    <w:rsid w:val="00304CF9"/>
    <w:rsid w:val="00310ADB"/>
    <w:rsid w:val="0038318B"/>
    <w:rsid w:val="003A5AC1"/>
    <w:rsid w:val="003B533B"/>
    <w:rsid w:val="003E3A2C"/>
    <w:rsid w:val="003E3FBF"/>
    <w:rsid w:val="004166AF"/>
    <w:rsid w:val="00433C57"/>
    <w:rsid w:val="00471632"/>
    <w:rsid w:val="004924F3"/>
    <w:rsid w:val="004B07E8"/>
    <w:rsid w:val="004B511E"/>
    <w:rsid w:val="00554CE8"/>
    <w:rsid w:val="00561177"/>
    <w:rsid w:val="00563B4B"/>
    <w:rsid w:val="0056677F"/>
    <w:rsid w:val="00586D71"/>
    <w:rsid w:val="00595274"/>
    <w:rsid w:val="005C15EA"/>
    <w:rsid w:val="005C6D0A"/>
    <w:rsid w:val="005D39B0"/>
    <w:rsid w:val="005F165C"/>
    <w:rsid w:val="005F6431"/>
    <w:rsid w:val="0061282D"/>
    <w:rsid w:val="00622D73"/>
    <w:rsid w:val="0064353B"/>
    <w:rsid w:val="006632E4"/>
    <w:rsid w:val="00670C22"/>
    <w:rsid w:val="00685BB3"/>
    <w:rsid w:val="006A274A"/>
    <w:rsid w:val="006A2FAB"/>
    <w:rsid w:val="006B3934"/>
    <w:rsid w:val="006E012A"/>
    <w:rsid w:val="006E1F33"/>
    <w:rsid w:val="007032C4"/>
    <w:rsid w:val="00724300"/>
    <w:rsid w:val="00740483"/>
    <w:rsid w:val="00744206"/>
    <w:rsid w:val="007629A0"/>
    <w:rsid w:val="00795189"/>
    <w:rsid w:val="007A30C1"/>
    <w:rsid w:val="007A64CF"/>
    <w:rsid w:val="007E0BDC"/>
    <w:rsid w:val="007E220D"/>
    <w:rsid w:val="007E3B51"/>
    <w:rsid w:val="007F17F8"/>
    <w:rsid w:val="007F68BE"/>
    <w:rsid w:val="00827F11"/>
    <w:rsid w:val="00835C1A"/>
    <w:rsid w:val="00844C08"/>
    <w:rsid w:val="00872956"/>
    <w:rsid w:val="00876B0E"/>
    <w:rsid w:val="008C589A"/>
    <w:rsid w:val="008D3024"/>
    <w:rsid w:val="008D7E4B"/>
    <w:rsid w:val="008D7F1C"/>
    <w:rsid w:val="00903FFD"/>
    <w:rsid w:val="00906D6E"/>
    <w:rsid w:val="00921AD2"/>
    <w:rsid w:val="0092711A"/>
    <w:rsid w:val="009770A1"/>
    <w:rsid w:val="00980531"/>
    <w:rsid w:val="009820C6"/>
    <w:rsid w:val="009905AE"/>
    <w:rsid w:val="009A043E"/>
    <w:rsid w:val="009C29B0"/>
    <w:rsid w:val="009D10F6"/>
    <w:rsid w:val="009D535E"/>
    <w:rsid w:val="00A064CB"/>
    <w:rsid w:val="00A06797"/>
    <w:rsid w:val="00A312E7"/>
    <w:rsid w:val="00A61C50"/>
    <w:rsid w:val="00A663FE"/>
    <w:rsid w:val="00A760C2"/>
    <w:rsid w:val="00AB4E44"/>
    <w:rsid w:val="00AE0ABA"/>
    <w:rsid w:val="00AE42FF"/>
    <w:rsid w:val="00AF0DB4"/>
    <w:rsid w:val="00B238D8"/>
    <w:rsid w:val="00B41659"/>
    <w:rsid w:val="00B63B7D"/>
    <w:rsid w:val="00B7032E"/>
    <w:rsid w:val="00B859E2"/>
    <w:rsid w:val="00B9116B"/>
    <w:rsid w:val="00B9288B"/>
    <w:rsid w:val="00BA0601"/>
    <w:rsid w:val="00BA34B3"/>
    <w:rsid w:val="00BB3327"/>
    <w:rsid w:val="00BC1F08"/>
    <w:rsid w:val="00BC5B61"/>
    <w:rsid w:val="00BD10EE"/>
    <w:rsid w:val="00BD7BD2"/>
    <w:rsid w:val="00BF4D7D"/>
    <w:rsid w:val="00C04615"/>
    <w:rsid w:val="00C1097E"/>
    <w:rsid w:val="00C35095"/>
    <w:rsid w:val="00C8674D"/>
    <w:rsid w:val="00C90D73"/>
    <w:rsid w:val="00C90DEB"/>
    <w:rsid w:val="00CB36CC"/>
    <w:rsid w:val="00CC4D51"/>
    <w:rsid w:val="00CD2063"/>
    <w:rsid w:val="00CF145F"/>
    <w:rsid w:val="00CF2DDD"/>
    <w:rsid w:val="00D06321"/>
    <w:rsid w:val="00D313E2"/>
    <w:rsid w:val="00D318F0"/>
    <w:rsid w:val="00D32125"/>
    <w:rsid w:val="00D37A63"/>
    <w:rsid w:val="00D43A74"/>
    <w:rsid w:val="00D652DC"/>
    <w:rsid w:val="00D71ED3"/>
    <w:rsid w:val="00D74EE3"/>
    <w:rsid w:val="00DA0ABE"/>
    <w:rsid w:val="00DB642F"/>
    <w:rsid w:val="00DB6C24"/>
    <w:rsid w:val="00DD1618"/>
    <w:rsid w:val="00DF6FAB"/>
    <w:rsid w:val="00E0643A"/>
    <w:rsid w:val="00E06A05"/>
    <w:rsid w:val="00E1288A"/>
    <w:rsid w:val="00E13342"/>
    <w:rsid w:val="00E13446"/>
    <w:rsid w:val="00E56969"/>
    <w:rsid w:val="00E6658C"/>
    <w:rsid w:val="00E83AE3"/>
    <w:rsid w:val="00E87BAB"/>
    <w:rsid w:val="00E97D86"/>
    <w:rsid w:val="00EE1A6B"/>
    <w:rsid w:val="00F012CA"/>
    <w:rsid w:val="00F04BA5"/>
    <w:rsid w:val="00F14DDC"/>
    <w:rsid w:val="00F21D55"/>
    <w:rsid w:val="00F2419B"/>
    <w:rsid w:val="00F41EEC"/>
    <w:rsid w:val="00F50A02"/>
    <w:rsid w:val="00F523D8"/>
    <w:rsid w:val="00F81D0F"/>
    <w:rsid w:val="00F8539E"/>
    <w:rsid w:val="00F91EB5"/>
    <w:rsid w:val="00FA4BB8"/>
    <w:rsid w:val="00FA752B"/>
    <w:rsid w:val="00FC3016"/>
    <w:rsid w:val="00FC54B4"/>
    <w:rsid w:val="00FD367C"/>
    <w:rsid w:val="00FD41AB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D099"/>
  <w15:docId w15:val="{69B3A081-9561-4F0F-9BAD-C6009E09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32C4"/>
  </w:style>
  <w:style w:type="paragraph" w:styleId="Nagwek1">
    <w:name w:val="heading 1"/>
    <w:basedOn w:val="Normalny"/>
    <w:link w:val="Nagwek1Znak"/>
    <w:uiPriority w:val="9"/>
    <w:qFormat/>
    <w:rsid w:val="00292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7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D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ustify">
    <w:name w:val="justify"/>
    <w:basedOn w:val="Domylnaczcionkaakapitu"/>
    <w:rsid w:val="00744206"/>
  </w:style>
  <w:style w:type="paragraph" w:styleId="Tekstdymka">
    <w:name w:val="Balloon Text"/>
    <w:basedOn w:val="Normalny"/>
    <w:link w:val="TekstdymkaZnak"/>
    <w:uiPriority w:val="99"/>
    <w:semiHidden/>
    <w:unhideWhenUsed/>
    <w:rsid w:val="00744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2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5AC1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FA752B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2924C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2924C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9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59E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A30C1"/>
    <w:rPr>
      <w:b/>
      <w:bCs/>
    </w:rPr>
  </w:style>
  <w:style w:type="character" w:customStyle="1" w:styleId="article-image-credit">
    <w:name w:val="article-image-credit"/>
    <w:basedOn w:val="Domylnaczcionkaakapitu"/>
    <w:rsid w:val="00D318F0"/>
  </w:style>
  <w:style w:type="paragraph" w:customStyle="1" w:styleId="lead">
    <w:name w:val="lead"/>
    <w:basedOn w:val="Normalny"/>
    <w:rsid w:val="00D3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97D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rsid w:val="002E1668"/>
  </w:style>
  <w:style w:type="character" w:customStyle="1" w:styleId="Teksttreci">
    <w:name w:val="Tekst treści_"/>
    <w:link w:val="Teksttreci0"/>
    <w:rsid w:val="00070C37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70C37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ascii="Arial" w:eastAsia="Arial" w:hAnsi="Arial" w:cs="Arial"/>
      <w:sz w:val="17"/>
      <w:szCs w:val="17"/>
    </w:rPr>
  </w:style>
  <w:style w:type="paragraph" w:customStyle="1" w:styleId="selectionshareable">
    <w:name w:val="selectionshareable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p-caption-text">
    <w:name w:val="wp-caption-text"/>
    <w:basedOn w:val="Normalny"/>
    <w:rsid w:val="00A6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A61C50"/>
    <w:rPr>
      <w:i/>
      <w:iCs/>
    </w:rPr>
  </w:style>
  <w:style w:type="table" w:styleId="Tabela-Siatka">
    <w:name w:val="Table Grid"/>
    <w:basedOn w:val="Standardowy"/>
    <w:uiPriority w:val="59"/>
    <w:rsid w:val="002D4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D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d1">
    <w:name w:val="and1"/>
    <w:basedOn w:val="Domylnaczcionkaakapitu"/>
    <w:rsid w:val="00CF2DDD"/>
  </w:style>
  <w:style w:type="paragraph" w:customStyle="1" w:styleId="marticlelisttitle">
    <w:name w:val="marticlelisttitle"/>
    <w:basedOn w:val="Normalny"/>
    <w:rsid w:val="00CF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fe-title">
    <w:name w:val="ofe-title"/>
    <w:basedOn w:val="Domylnaczcionkaakapitu"/>
    <w:rsid w:val="00CF2DDD"/>
  </w:style>
  <w:style w:type="character" w:customStyle="1" w:styleId="ofe-text">
    <w:name w:val="ofe-text"/>
    <w:basedOn w:val="Domylnaczcionkaakapitu"/>
    <w:rsid w:val="00CF2DDD"/>
  </w:style>
  <w:style w:type="character" w:customStyle="1" w:styleId="portlet-title-text">
    <w:name w:val="portlet-title-text"/>
    <w:basedOn w:val="Domylnaczcionkaakapitu"/>
    <w:rsid w:val="00B9116B"/>
  </w:style>
  <w:style w:type="character" w:customStyle="1" w:styleId="Data1">
    <w:name w:val="Data1"/>
    <w:basedOn w:val="Domylnaczcionkaakapitu"/>
    <w:rsid w:val="00B9116B"/>
  </w:style>
  <w:style w:type="paragraph" w:customStyle="1" w:styleId="componentsarticlemetricheader">
    <w:name w:val="componentsarticlemetric__header"/>
    <w:basedOn w:val="Normalny"/>
    <w:rsid w:val="0004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ponentsarticlegalleryauthor">
    <w:name w:val="componentsarticlegallery__author"/>
    <w:basedOn w:val="Domylnaczcionkaakapitu"/>
    <w:rsid w:val="00042A26"/>
  </w:style>
  <w:style w:type="character" w:customStyle="1" w:styleId="componentsarticlegallerymore">
    <w:name w:val="componentsarticlegallery__more"/>
    <w:basedOn w:val="Domylnaczcionkaakapitu"/>
    <w:rsid w:val="00042A26"/>
  </w:style>
  <w:style w:type="character" w:customStyle="1" w:styleId="componentsarticlegallerymorelength">
    <w:name w:val="componentsarticlegallery__morelength"/>
    <w:basedOn w:val="Domylnaczcionkaakapitu"/>
    <w:rsid w:val="00042A26"/>
  </w:style>
  <w:style w:type="character" w:customStyle="1" w:styleId="metadata-entry">
    <w:name w:val="metadata-entry"/>
    <w:basedOn w:val="Domylnaczcionkaakapitu"/>
    <w:rsid w:val="00685BB3"/>
  </w:style>
  <w:style w:type="character" w:styleId="UyteHipercze">
    <w:name w:val="FollowedHyperlink"/>
    <w:basedOn w:val="Domylnaczcionkaakapitu"/>
    <w:uiPriority w:val="99"/>
    <w:semiHidden/>
    <w:unhideWhenUsed/>
    <w:rsid w:val="000F3DCF"/>
    <w:rPr>
      <w:color w:val="800080" w:themeColor="followedHyperlink"/>
      <w:u w:val="single"/>
    </w:rPr>
  </w:style>
  <w:style w:type="paragraph" w:customStyle="1" w:styleId="first-p-element">
    <w:name w:val="first-p-element"/>
    <w:basedOn w:val="Normalny"/>
    <w:rsid w:val="00AB4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2">
    <w:name w:val="Data2"/>
    <w:basedOn w:val="Domylnaczcionkaakapitu"/>
    <w:rsid w:val="00433C57"/>
  </w:style>
  <w:style w:type="paragraph" w:styleId="Tekstpodstawowy">
    <w:name w:val="Body Text"/>
    <w:basedOn w:val="Normalny"/>
    <w:link w:val="TekstpodstawowyZnak"/>
    <w:uiPriority w:val="99"/>
    <w:unhideWhenUsed/>
    <w:rsid w:val="00A760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60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intro">
    <w:name w:val="intro"/>
    <w:basedOn w:val="Normalny"/>
    <w:rsid w:val="00F2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data">
    <w:name w:val="post-data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st-lead">
    <w:name w:val="post-lead"/>
    <w:basedOn w:val="Normalny"/>
    <w:rsid w:val="00022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6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32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7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5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6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74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3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7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8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2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9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4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9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97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55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01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66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0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22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3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4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90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3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1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5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87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8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6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0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20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9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1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80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5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048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31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2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dc:description/>
  <cp:lastModifiedBy>Ewa Hebdzyńska</cp:lastModifiedBy>
  <cp:revision>3</cp:revision>
  <cp:lastPrinted>2020-02-13T11:40:00Z</cp:lastPrinted>
  <dcterms:created xsi:type="dcterms:W3CDTF">2021-05-19T09:02:00Z</dcterms:created>
  <dcterms:modified xsi:type="dcterms:W3CDTF">2021-05-19T09:09:00Z</dcterms:modified>
</cp:coreProperties>
</file>